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10C2" w14:textId="1B81EE73" w:rsidR="00246FC2" w:rsidRPr="008B7676" w:rsidRDefault="00246FC2" w:rsidP="00246FC2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8B7676">
        <w:rPr>
          <w:rFonts w:ascii="Times New Roman" w:hAnsi="Times New Roman" w:cs="Times New Roman"/>
          <w:sz w:val="40"/>
          <w:szCs w:val="40"/>
          <w:highlight w:val="green"/>
          <w:lang w:val="kk-KZ"/>
        </w:rPr>
        <w:t>7 Дәріс</w:t>
      </w:r>
      <w:r w:rsidRPr="008B7676">
        <w:rPr>
          <w:rFonts w:ascii="Times New Roman" w:hAnsi="Times New Roman" w:cs="Times New Roman"/>
          <w:sz w:val="40"/>
          <w:szCs w:val="40"/>
          <w:lang w:val="kk-KZ"/>
        </w:rPr>
        <w:t xml:space="preserve"> –</w:t>
      </w:r>
      <w:bookmarkStart w:id="0" w:name="_Hlk155088663"/>
      <w:r w:rsidR="008B7676" w:rsidRPr="008B7676">
        <w:rPr>
          <w:rFonts w:ascii="Times New Roman" w:eastAsia="Calibri" w:hAnsi="Times New Roman" w:cs="Times New Roman"/>
          <w:sz w:val="40"/>
          <w:szCs w:val="40"/>
          <w:lang w:val="kk-KZ"/>
        </w:rPr>
        <w:t xml:space="preserve"> </w:t>
      </w:r>
      <w:r w:rsidR="008B7676" w:rsidRPr="008B7676">
        <w:rPr>
          <w:rFonts w:ascii="Times New Roman" w:eastAsia="Calibri" w:hAnsi="Times New Roman" w:cs="Times New Roman"/>
          <w:color w:val="FF0000"/>
          <w:sz w:val="40"/>
          <w:szCs w:val="40"/>
          <w:lang w:val="kk-KZ"/>
        </w:rPr>
        <w:t>Қабілеттілік және басқару</w:t>
      </w:r>
      <w:bookmarkEnd w:id="0"/>
    </w:p>
    <w:p w14:paraId="54C4A17E" w14:textId="77777777" w:rsidR="00246FC2" w:rsidRPr="008B7676" w:rsidRDefault="00246FC2" w:rsidP="00246FC2">
      <w:pPr>
        <w:rPr>
          <w:rFonts w:ascii="Times New Roman" w:hAnsi="Times New Roman" w:cs="Times New Roman"/>
          <w:color w:val="0070C0"/>
          <w:sz w:val="40"/>
          <w:szCs w:val="40"/>
          <w:lang w:val="kk-KZ"/>
        </w:rPr>
      </w:pPr>
      <w:r w:rsidRPr="008B7676">
        <w:rPr>
          <w:rFonts w:ascii="Times New Roman" w:hAnsi="Times New Roman" w:cs="Times New Roman"/>
          <w:color w:val="0070C0"/>
          <w:sz w:val="40"/>
          <w:szCs w:val="40"/>
          <w:lang w:val="kk-KZ"/>
        </w:rPr>
        <w:t>Сұрақтар:</w:t>
      </w:r>
    </w:p>
    <w:p w14:paraId="16742F66" w14:textId="6CEDD93A" w:rsidR="00246FC2" w:rsidRPr="008B7676" w:rsidRDefault="00246FC2" w:rsidP="00246FC2">
      <w:pPr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8B7676">
        <w:rPr>
          <w:rFonts w:ascii="Times New Roman" w:hAnsi="Times New Roman" w:cs="Times New Roman"/>
          <w:sz w:val="40"/>
          <w:szCs w:val="40"/>
          <w:lang w:val="kk-KZ"/>
        </w:rPr>
        <w:t>1.</w:t>
      </w:r>
      <w:r w:rsidR="008B7676" w:rsidRPr="008B7676">
        <w:rPr>
          <w:rFonts w:ascii="Times New Roman" w:eastAsia="Calibri" w:hAnsi="Times New Roman" w:cs="Times New Roman"/>
          <w:sz w:val="40"/>
          <w:szCs w:val="40"/>
          <w:lang w:val="kk-KZ"/>
        </w:rPr>
        <w:t xml:space="preserve"> </w:t>
      </w:r>
      <w:r w:rsidR="008B7676" w:rsidRPr="008B7676">
        <w:rPr>
          <w:rFonts w:ascii="Times New Roman" w:eastAsia="Calibri" w:hAnsi="Times New Roman" w:cs="Times New Roman"/>
          <w:color w:val="FF0000"/>
          <w:sz w:val="40"/>
          <w:szCs w:val="40"/>
          <w:lang w:val="kk-KZ"/>
        </w:rPr>
        <w:t>Қабілеттілік және басқару</w:t>
      </w:r>
    </w:p>
    <w:p w14:paraId="024B209E" w14:textId="49F7793B" w:rsidR="00246FC2" w:rsidRPr="008B7676" w:rsidRDefault="00246FC2" w:rsidP="00246FC2">
      <w:pPr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8B7676">
        <w:rPr>
          <w:rFonts w:ascii="Times New Roman" w:hAnsi="Times New Roman" w:cs="Times New Roman"/>
          <w:color w:val="FF0000"/>
          <w:sz w:val="40"/>
          <w:szCs w:val="40"/>
          <w:lang w:val="kk-KZ"/>
        </w:rPr>
        <w:t>2.</w:t>
      </w:r>
      <w:r w:rsidR="008B7676" w:rsidRPr="008B7676">
        <w:rPr>
          <w:rFonts w:ascii="Times New Roman" w:hAnsi="Times New Roman" w:cs="Times New Roman"/>
          <w:bCs/>
          <w:color w:val="FF0000"/>
          <w:sz w:val="40"/>
          <w:szCs w:val="40"/>
          <w:lang w:val="kk-KZ"/>
        </w:rPr>
        <w:t xml:space="preserve"> Басқару жүйесіндегі тұлғаның мінез-құлқы</w:t>
      </w:r>
    </w:p>
    <w:p w14:paraId="172F0898" w14:textId="5EC9E61A" w:rsidR="00246FC2" w:rsidRPr="008B7676" w:rsidRDefault="00246FC2" w:rsidP="00246FC2">
      <w:pPr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8B7676">
        <w:rPr>
          <w:rFonts w:ascii="Times New Roman" w:hAnsi="Times New Roman" w:cs="Times New Roman"/>
          <w:sz w:val="40"/>
          <w:szCs w:val="40"/>
          <w:lang w:val="kk-KZ"/>
        </w:rPr>
        <w:t xml:space="preserve">        </w:t>
      </w:r>
      <w:r w:rsidRPr="008B7676">
        <w:rPr>
          <w:rFonts w:ascii="Times New Roman" w:hAnsi="Times New Roman" w:cs="Times New Roman"/>
          <w:color w:val="0070C0"/>
          <w:sz w:val="28"/>
          <w:szCs w:val="28"/>
          <w:highlight w:val="green"/>
          <w:lang w:val="kk-KZ"/>
        </w:rPr>
        <w:t>Дәріс мақсаты</w:t>
      </w:r>
      <w:r w:rsidRPr="008B7676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-</w:t>
      </w:r>
      <w:r w:rsidR="008B7676" w:rsidRPr="008B7676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студенттерге </w:t>
      </w:r>
      <w:r w:rsidR="008B7676" w:rsidRPr="008B7676"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  <w:t xml:space="preserve">қабілеттілік және басқару, </w:t>
      </w:r>
      <w:r w:rsidR="008B7676" w:rsidRPr="008B7676">
        <w:rPr>
          <w:rFonts w:ascii="Times New Roman" w:hAnsi="Times New Roman" w:cs="Times New Roman"/>
          <w:bCs/>
          <w:color w:val="0070C0"/>
          <w:sz w:val="28"/>
          <w:szCs w:val="28"/>
          <w:lang w:val="kk-KZ"/>
        </w:rPr>
        <w:t>басқару жүйесіндегі тұлғаның мінез-құлқын жүйелі түсіндіру</w:t>
      </w:r>
    </w:p>
    <w:p w14:paraId="45758B32" w14:textId="77777777" w:rsidR="001632AF" w:rsidRPr="005A667F" w:rsidRDefault="001632AF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7DEFC88" w14:textId="36D456B7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_Hlk155258197"/>
      <w:r w:rsidRPr="005A667F">
        <w:rPr>
          <w:rFonts w:ascii="Times New Roman" w:hAnsi="Times New Roman" w:cs="Times New Roman"/>
          <w:sz w:val="28"/>
          <w:szCs w:val="28"/>
          <w:lang w:val="kk-KZ"/>
        </w:rPr>
        <w:t>Әр адам әртүрлі қабілеттерге ие. Сіз қанша ниетті болсаңыз да Мадонна сияқты ән айта,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Леброн Джеймс тәрізді баскетбол ойнап, Стивен Кинг сияқты кітап жаза алмайсыз.</w:t>
      </w:r>
    </w:p>
    <w:p w14:paraId="4117121A" w14:textId="6996DA86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Қабілеттер – бұл жеке тұлғаға тән, белгілі бір іс-әрекет түрін табысты орындау үшін қасиеттер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жиынтығы болып табылады. Қабілеттер іс-әрекет арқылы нышандардан бастау алып дамиды.</w:t>
      </w:r>
    </w:p>
    <w:p w14:paraId="304429FE" w14:textId="33A766BD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Қабілеттер жеке тұлғаның білімі, іскерлік және дағдыларымен шектелмейді. Олар кейбір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әрекеттердің әдістері мен тәсілдерін меңгеру жылдамдығымен, тереңдігімен және күшінен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тұрады және оларға қол жеткізуге мүмкіншілік беретін ішкі психикалық реттегіштер болып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табылады. «Қабілеттер тек адамның білімі, іскерлік пен дағдысы ғана емес». Бұл белгілер (БІД)</w:t>
      </w:r>
    </w:p>
    <w:p w14:paraId="420BBB7B" w14:textId="77777777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сөзсіз, қабілеттерді сипаттайды, бірақ, оларды толықтай анықтамайды.</w:t>
      </w:r>
    </w:p>
    <w:p w14:paraId="0B03DA0C" w14:textId="2813E28E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Білім, іскерлік және дағдылар қалай қабілеттілікке айналады? Н.Н. Рейнвальдтың айтуынша,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қабілеттер, шын мәнінде, мінез-құлық қасиеттерінің дамуының жалғасы және жеке тұлғаның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ұйымдастырылуының ең жоғары деңгейіне жатады. Бұл табысқа жетудің шарты, білімі, іскерлік,</w:t>
      </w:r>
    </w:p>
    <w:p w14:paraId="4B4723EE" w14:textId="11C19471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дағдысы мен іс-әрекетте қызмет ету дағдылары болып табылады. Қабілеттерді психикалық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үрдісті жүзеге асыратын психикалық функциялардан бөліп анықтау қажет. Мысалы, есте сақтау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әртүрлі адамдарда әртүрлі тәсілдермен жүзеге асады, есте сақтау белгілі бір іс-әрекеттерді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табысты орындау үшін қажет, бірақ, есте сақтау өзіндік қабілет деп саналмайды.</w:t>
      </w:r>
    </w:p>
    <w:p w14:paraId="1B4B80E8" w14:textId="47EC5579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Есте сақтау, сезім, қабылдау, ұсыну, ойлау, қиял, көңіл күй психикалық процестері болып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табылады. Сондай-ақ, олардың арнайы реті, өзіндік ерекшелігі және күштерді белгілі бір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қызметті жүзеге асыру үшін жұмылдыру, ең төменгі шығындар есебінен қажетті нәтижеге</w:t>
      </w:r>
    </w:p>
    <w:p w14:paraId="3A9D17D4" w14:textId="77777777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жетуді қамтамасыз ететіндерді біз қабілет ретінде қабылдаймыз.</w:t>
      </w:r>
    </w:p>
    <w:p w14:paraId="6D49B92C" w14:textId="7AD8AA17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Әйтпесе, «темперамент» және «қабілет» ұғымдарының семантикалық қатынасы жасалады.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Адамдар темпераментімен ерекшеленеді, ал белгілі бір темперамент қарқындылығы қандай да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бір қызметтің орындалуына ықпал немесе кедергі жасайды (мысалы, холерикке табандылық</w:t>
      </w:r>
    </w:p>
    <w:p w14:paraId="04F2FC2C" w14:textId="09EC55B3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қажет ететін іспен айналысу қиын болады). Темперамент білім, іскерлік, дағдыны талап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етпейді. Әрине, темперамент – бұл қабілет емес, бірақ, қабілеттердің арнайы және жалпы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психофизиологиялық негізінде алынып, яғни темперамент – бұл құрылымдардың құрамына кіреді. Сондай-ақ, күш темперамент сипаты ретінде көптеген қызметтерді орындаудың</w:t>
      </w:r>
    </w:p>
    <w:p w14:paraId="78C0E34C" w14:textId="77777777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маңызды шарты болып табылады.</w:t>
      </w:r>
    </w:p>
    <w:p w14:paraId="22CF3140" w14:textId="05C99BE3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Әр адамда әртүрлі қабілеттердің «жиынтығы» бар. Жеке-өзіндік қабілеттердің үйлестіруі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өмір бойы қалыптасып, жеке тұлғасын анықтайды.</w:t>
      </w:r>
    </w:p>
    <w:p w14:paraId="3AA53A1F" w14:textId="6E9FA429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Қызметтің жетістігі нәтижеге жұмыс істейтін бір немесе бірнеше қабілеттер үйлесуінің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болуымен қамтамасыз етіледі. Қызметте белгілі бір қабілеттерді басқалармен алмастыруға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болады – көріністермен ұқсас, бірақ пайда болуы бойынша ерекшеленеді.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Бірдей қызметтің табысы әртүрлі қабілеттермен қамтамасыз етілуі мүмкін, сондықтан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бір қабілеттің болмауы басқа немесе тіпті тұтас кешеннің болуы арқылы өтелуі мүмкін.</w:t>
      </w:r>
    </w:p>
    <w:p w14:paraId="474D935B" w14:textId="17DE3829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Сондықтан, іс-әрекеттердің сәтті орындалуын қамтамасыз ететін жеке қабілеттердің кешенін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жеке сәйкестендіру әдетте «жеке қызмет көрсету стилі» деп аталады.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Заманауи психологияда құзыреттілік туралы нәтижеге қол жеткізуге бағытталған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интегративті қасиеттер (қабілеттер) ретінде талқылау жиі кездеседі. Құзыреттілік – бұл жұмыс</w:t>
      </w:r>
    </w:p>
    <w:p w14:paraId="061AF223" w14:textId="77777777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берушілер тұрғысынан қабілеттер деп айтуға болады.</w:t>
      </w:r>
    </w:p>
    <w:p w14:paraId="52F1D575" w14:textId="074E5862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Әрине, барлығымыздың күшті және әлсіз жақтарымыз бар. Менеджмент көзқарасы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бойынша, міндет қызметкер өздерінің қабілеттеріне сәйкес жақсы жұмыс істейтіндіктің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ықтималдығын арттыру үшін айырмашылықтарды түсіну болып табылады.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cr/>
        <w:t>Зияткерлік қабілеттерді ө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герту</w:t>
      </w:r>
    </w:p>
    <w:p w14:paraId="2296CC43" w14:textId="77777777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Жұмысқа қабылдауда 12 минутқа созылған зияткерлік тестілеу – Wonderlic Cognitive Ability</w:t>
      </w:r>
    </w:p>
    <w:p w14:paraId="2AA0077E" w14:textId="77777777" w:rsid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Test (ғажайып когнитивті қабілеттілік сынағы) қолдану арқылы шешім қабылдайтыныны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таңғалдырады.</w:t>
      </w:r>
    </w:p>
    <w:p w14:paraId="7C1F01AD" w14:textId="77777777" w:rsidR="005A667F" w:rsidRDefault="005A667F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64D6847" w14:textId="77777777" w:rsidR="005A667F" w:rsidRDefault="005A667F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3A9DCE7" w14:textId="77777777" w:rsidR="005A667F" w:rsidRDefault="005A667F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8341DA9" w14:textId="77777777" w:rsidR="005A667F" w:rsidRDefault="005A667F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5EC48CD" w14:textId="77777777" w:rsidR="005A667F" w:rsidRDefault="005A667F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B380671" w14:textId="77777777" w:rsidR="005A667F" w:rsidRDefault="005A667F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57781DF" w14:textId="77777777" w:rsidR="005A667F" w:rsidRDefault="005A667F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DC9527E" w14:textId="77777777" w:rsidR="005A667F" w:rsidRDefault="005A667F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302106B" w14:textId="77777777" w:rsidR="005A667F" w:rsidRDefault="005A667F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D2E497E" w14:textId="77777777" w:rsidR="005A667F" w:rsidRDefault="005A667F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778BAE8" w14:textId="77777777" w:rsidR="005A667F" w:rsidRDefault="005A667F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0DCD339" w14:textId="77777777" w:rsidR="005A667F" w:rsidRDefault="005A667F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C4780D0" w14:textId="77777777" w:rsidR="005A667F" w:rsidRDefault="005A667F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1E5D8CD" w14:textId="77777777" w:rsidR="005A667F" w:rsidRDefault="005A667F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56BC002" w14:textId="6E258ED8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 xml:space="preserve"> Сынақтың әртүрлі формалары бар, бірақ олардың әрқайсысында 50 сұрақ</w:t>
      </w:r>
    </w:p>
    <w:p w14:paraId="01B1D69C" w14:textId="77777777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және жалпы бірдей құрылымы бар.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22B1C" w:rsidRPr="005A667F" w14:paraId="69419463" w14:textId="77777777" w:rsidTr="00B22B1C">
        <w:tc>
          <w:tcPr>
            <w:tcW w:w="3115" w:type="dxa"/>
          </w:tcPr>
          <w:p w14:paraId="4D8AE952" w14:textId="3E78BD5D" w:rsidR="00B22B1C" w:rsidRPr="005A667F" w:rsidRDefault="00894CB8" w:rsidP="005A6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Өлшеу</w:t>
            </w:r>
          </w:p>
        </w:tc>
        <w:tc>
          <w:tcPr>
            <w:tcW w:w="3115" w:type="dxa"/>
          </w:tcPr>
          <w:p w14:paraId="6525BEF6" w14:textId="446B782D" w:rsidR="00B22B1C" w:rsidRPr="005A667F" w:rsidRDefault="00894CB8" w:rsidP="005A6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Сипаттама</w:t>
            </w:r>
          </w:p>
        </w:tc>
        <w:tc>
          <w:tcPr>
            <w:tcW w:w="3115" w:type="dxa"/>
          </w:tcPr>
          <w:p w14:paraId="741BCAD7" w14:textId="1BB4D04E" w:rsidR="00B22B1C" w:rsidRPr="005A667F" w:rsidRDefault="00894CB8" w:rsidP="005A6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Мамандықтар үлгісі</w:t>
            </w:r>
          </w:p>
        </w:tc>
      </w:tr>
      <w:tr w:rsidR="00B22B1C" w:rsidRPr="005A667F" w14:paraId="41B69C0B" w14:textId="77777777" w:rsidTr="00B22B1C">
        <w:tc>
          <w:tcPr>
            <w:tcW w:w="3115" w:type="dxa"/>
          </w:tcPr>
          <w:p w14:paraId="13E68497" w14:textId="550E1E29" w:rsidR="00B22B1C" w:rsidRPr="005A667F" w:rsidRDefault="00894CB8" w:rsidP="005A6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Есептеу қабілеттілігі</w:t>
            </w:r>
          </w:p>
        </w:tc>
        <w:tc>
          <w:tcPr>
            <w:tcW w:w="3115" w:type="dxa"/>
          </w:tcPr>
          <w:p w14:paraId="0D795A8B" w14:textId="0D6A3DEC" w:rsidR="00B22B1C" w:rsidRPr="005A667F" w:rsidRDefault="00894CB8" w:rsidP="005A6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Арифметикалық есептеулерді жылдам және дәл орындауға қабілетті</w:t>
            </w:r>
          </w:p>
        </w:tc>
        <w:tc>
          <w:tcPr>
            <w:tcW w:w="3115" w:type="dxa"/>
          </w:tcPr>
          <w:p w14:paraId="03933721" w14:textId="31A42F83" w:rsidR="00B22B1C" w:rsidRPr="005A667F" w:rsidRDefault="00894CB8" w:rsidP="005A6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Бухгалтер: сатудан саалықты есептеу</w:t>
            </w:r>
          </w:p>
        </w:tc>
      </w:tr>
      <w:tr w:rsidR="00894CB8" w:rsidRPr="005A667F" w14:paraId="2C4B8E15" w14:textId="77777777" w:rsidTr="00B22B1C">
        <w:tc>
          <w:tcPr>
            <w:tcW w:w="3115" w:type="dxa"/>
          </w:tcPr>
          <w:p w14:paraId="158D2E89" w14:textId="0D04567F" w:rsidR="00894CB8" w:rsidRPr="005A667F" w:rsidRDefault="00894CB8" w:rsidP="005A6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Ауызша түсіну</w:t>
            </w:r>
          </w:p>
        </w:tc>
        <w:tc>
          <w:tcPr>
            <w:tcW w:w="3115" w:type="dxa"/>
          </w:tcPr>
          <w:p w14:paraId="643EFDC2" w14:textId="61115CCB" w:rsidR="00894CB8" w:rsidRPr="005A667F" w:rsidRDefault="00894CB8" w:rsidP="005A6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не естігенді түсіну қабілеті</w:t>
            </w:r>
          </w:p>
        </w:tc>
        <w:tc>
          <w:tcPr>
            <w:tcW w:w="3115" w:type="dxa"/>
          </w:tcPr>
          <w:p w14:paraId="5F99D9F6" w14:textId="71A7955E" w:rsidR="00894CB8" w:rsidRPr="005A667F" w:rsidRDefault="00894CB8" w:rsidP="005A6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Компания басқарушысы: корпоративтік жалдау саясатын ұстанады</w:t>
            </w:r>
          </w:p>
        </w:tc>
      </w:tr>
      <w:tr w:rsidR="00894CB8" w:rsidRPr="005A667F" w14:paraId="6E402131" w14:textId="77777777" w:rsidTr="00B22B1C">
        <w:tc>
          <w:tcPr>
            <w:tcW w:w="3115" w:type="dxa"/>
          </w:tcPr>
          <w:p w14:paraId="69967BB1" w14:textId="7A770885" w:rsidR="00894CB8" w:rsidRPr="005A667F" w:rsidRDefault="00894CB8" w:rsidP="005A6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Түсіну жылдамдығы</w:t>
            </w:r>
          </w:p>
        </w:tc>
        <w:tc>
          <w:tcPr>
            <w:tcW w:w="3115" w:type="dxa"/>
          </w:tcPr>
          <w:p w14:paraId="4D141AC1" w14:textId="1320E133" w:rsidR="00894CB8" w:rsidRPr="005A667F" w:rsidRDefault="00894CB8" w:rsidP="005A6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Көрнекі ұқсастықтар мен айырмашылықтарды тез және дәл анықтау мүмкіндігі</w:t>
            </w:r>
          </w:p>
        </w:tc>
        <w:tc>
          <w:tcPr>
            <w:tcW w:w="3115" w:type="dxa"/>
          </w:tcPr>
          <w:p w14:paraId="175335B5" w14:textId="5EBB8E8D" w:rsidR="00894CB8" w:rsidRPr="005A667F" w:rsidRDefault="00894CB8" w:rsidP="005A6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Өрт сөндірішісінің тергеушісі: өрттың себептерін анықтау</w:t>
            </w:r>
          </w:p>
        </w:tc>
      </w:tr>
      <w:tr w:rsidR="00894CB8" w:rsidRPr="005A667F" w14:paraId="00A084BF" w14:textId="77777777" w:rsidTr="00B22B1C">
        <w:tc>
          <w:tcPr>
            <w:tcW w:w="3115" w:type="dxa"/>
          </w:tcPr>
          <w:p w14:paraId="2D4636BC" w14:textId="290ADB6B" w:rsidR="00894CB8" w:rsidRPr="005A667F" w:rsidRDefault="00894CB8" w:rsidP="005A6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Индуктивті пайымдау</w:t>
            </w:r>
          </w:p>
        </w:tc>
        <w:tc>
          <w:tcPr>
            <w:tcW w:w="3115" w:type="dxa"/>
          </w:tcPr>
          <w:p w14:paraId="79AE8D5B" w14:textId="7C601DA7" w:rsidR="00894CB8" w:rsidRPr="005A667F" w:rsidRDefault="00894CB8" w:rsidP="005A6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Тапсырмадағы логикалық дәйектілікті сәйкестендіріп, мәселені шешу мүмкіндігі</w:t>
            </w:r>
          </w:p>
        </w:tc>
        <w:tc>
          <w:tcPr>
            <w:tcW w:w="3115" w:type="dxa"/>
          </w:tcPr>
          <w:p w14:paraId="3871CBB4" w14:textId="45EC4553" w:rsidR="00894CB8" w:rsidRPr="005A667F" w:rsidRDefault="00894CB8" w:rsidP="005A6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Нарық зерттеушісі: келесі кезеңдегі өнімнің сұранысын болжау</w:t>
            </w:r>
          </w:p>
        </w:tc>
      </w:tr>
      <w:tr w:rsidR="00894CB8" w:rsidRPr="005A667F" w14:paraId="03C33B99" w14:textId="77777777" w:rsidTr="00B22B1C">
        <w:tc>
          <w:tcPr>
            <w:tcW w:w="3115" w:type="dxa"/>
          </w:tcPr>
          <w:p w14:paraId="29114A63" w14:textId="3018BB07" w:rsidR="00894CB8" w:rsidRPr="005A667F" w:rsidRDefault="00894CB8" w:rsidP="005A6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Үзіліссіз пайымдау</w:t>
            </w:r>
          </w:p>
        </w:tc>
        <w:tc>
          <w:tcPr>
            <w:tcW w:w="3115" w:type="dxa"/>
          </w:tcPr>
          <w:p w14:paraId="175F77E2" w14:textId="2A42C522" w:rsidR="00894CB8" w:rsidRPr="005A667F" w:rsidRDefault="00894CB8" w:rsidP="005A6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Логиканы қолдану және дәлелдің салдарын бағалау мүмкіндігі</w:t>
            </w:r>
          </w:p>
        </w:tc>
        <w:tc>
          <w:tcPr>
            <w:tcW w:w="3115" w:type="dxa"/>
          </w:tcPr>
          <w:p w14:paraId="4486D5C2" w14:textId="4C872789" w:rsidR="00894CB8" w:rsidRPr="005A667F" w:rsidRDefault="00894CB8" w:rsidP="005A6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Супервизор: қызметкерлер берген екі түрлі ұсыныс арасында таңдау</w:t>
            </w:r>
          </w:p>
        </w:tc>
      </w:tr>
      <w:tr w:rsidR="00894CB8" w:rsidRPr="005A667F" w14:paraId="53941608" w14:textId="77777777" w:rsidTr="00B22B1C">
        <w:tc>
          <w:tcPr>
            <w:tcW w:w="3115" w:type="dxa"/>
          </w:tcPr>
          <w:p w14:paraId="73D21CB8" w14:textId="4D382EE4" w:rsidR="00894CB8" w:rsidRPr="005A667F" w:rsidRDefault="00894CB8" w:rsidP="005A6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Кеңістікті визуализациялау</w:t>
            </w:r>
          </w:p>
        </w:tc>
        <w:tc>
          <w:tcPr>
            <w:tcW w:w="3115" w:type="dxa"/>
          </w:tcPr>
          <w:p w14:paraId="5EA4AB43" w14:textId="22BFD685" w:rsidR="00894CB8" w:rsidRPr="005A667F" w:rsidRDefault="00894CB8" w:rsidP="005A6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Кеңістікте нысан орнының өзгеруіндегі бейнесін елестете алу қабілеті</w:t>
            </w:r>
          </w:p>
        </w:tc>
        <w:tc>
          <w:tcPr>
            <w:tcW w:w="3115" w:type="dxa"/>
          </w:tcPr>
          <w:p w14:paraId="6E4B233F" w14:textId="28076B2D" w:rsidR="00894CB8" w:rsidRPr="005A667F" w:rsidRDefault="00894CB8" w:rsidP="005A6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Интерьерді безендіру: офисті әзірлеу</w:t>
            </w:r>
          </w:p>
        </w:tc>
      </w:tr>
      <w:tr w:rsidR="00894CB8" w:rsidRPr="005A667F" w14:paraId="77FDEAB1" w14:textId="77777777" w:rsidTr="00B22B1C">
        <w:tc>
          <w:tcPr>
            <w:tcW w:w="3115" w:type="dxa"/>
          </w:tcPr>
          <w:p w14:paraId="731E0B58" w14:textId="46DF6109" w:rsidR="00894CB8" w:rsidRPr="005A667F" w:rsidRDefault="00894CB8" w:rsidP="005A6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 (жад)</w:t>
            </w:r>
          </w:p>
        </w:tc>
        <w:tc>
          <w:tcPr>
            <w:tcW w:w="3115" w:type="dxa"/>
          </w:tcPr>
          <w:p w14:paraId="62A61206" w14:textId="2E38691A" w:rsidR="00894CB8" w:rsidRPr="005A667F" w:rsidRDefault="00894CB8" w:rsidP="005A6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Есте ұстау мен сақтау қабілеті</w:t>
            </w:r>
          </w:p>
        </w:tc>
        <w:tc>
          <w:tcPr>
            <w:tcW w:w="3115" w:type="dxa"/>
          </w:tcPr>
          <w:p w14:paraId="180E4F1E" w14:textId="3081AD20" w:rsidR="00894CB8" w:rsidRPr="005A667F" w:rsidRDefault="00894CB8" w:rsidP="005A6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Сатушы: </w:t>
            </w:r>
            <w:r w:rsidR="00FD0749" w:rsidRPr="005A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клиенттің есімдерін ұмытпау</w:t>
            </w:r>
          </w:p>
        </w:tc>
      </w:tr>
    </w:tbl>
    <w:p w14:paraId="62B3A1DE" w14:textId="77777777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89528C7" w14:textId="35E81C7B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Когнитивті қабілеттер үшін бірінші тест Wonderlic Personnel Test (ғажайып қызметкер тесті)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1936 жылы әзірленді. Ол математика, лексика және ойлау салаларында жалпы когнитивтік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қабілетті өлшеуге арналған. 1939 жылы шыққан мақалада Элдон Ф. Уэндерикл сынақ үшін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бөлінген уақытқа қатысты былай деп жазды: «Тесттің ұзақтығы орта топтардың он екі минут</w:t>
      </w:r>
    </w:p>
    <w:p w14:paraId="432089A0" w14:textId="2A74B441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ішінде тек екі-бес пайызы ғана аяқтауға жасалған». Бастапқыда қызметкерлерді жалдауға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көмектесу үшін әзірленген Wonderlic Personnel Test АҚШ-тың қарулы күштері мен Ұлттық футбол</w:t>
      </w:r>
    </w:p>
    <w:p w14:paraId="524CA5DA" w14:textId="77777777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лигасы да іріктеу мақсатында пайдаланылды.</w:t>
      </w:r>
    </w:p>
    <w:p w14:paraId="2808134D" w14:textId="08A68F60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lastRenderedPageBreak/>
        <w:t>Екінші дүниежүзілік соғыс кезінде Әскери-теңіз күштері пилоттарды оқыту және навигацияға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кандидаттарды іріктеу үшін Wonderlic Personnel Test тестілеуін пайдалана бастады.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1970-жылдары Даллас ковбойлары жаттықтырушысы Том Лэндри ойыншының өнімділігін</w:t>
      </w:r>
    </w:p>
    <w:p w14:paraId="36752171" w14:textId="650CBBD0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болжау үшін Wonderlic Personnel Test тестілеуін алғаш пайдаланған болатын. Бұл тестілеуді IQ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(зияткерлілік коэффициент) анықтаудың жылдам түрі деп атауға болады.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Wonderlic (ғажайып) тесті сұрақтарды қайта бағалаумен үнемі жаңарып отырады. Сонымен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қатар, Wonderlic (ғажайып) 1970 жылдардың басынан бастап Wonderlic Personnel (ғажайып</w:t>
      </w:r>
    </w:p>
    <w:p w14:paraId="0D684A34" w14:textId="59D0A633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қызметкер) тестінің басқа түрлерін дамытуға кірісті, олар: Wonderlic Perceptual Ability Tests,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Wonderlic Scholastic Level Exam или Wonderlic Contemporary Cognitive Ability Test. Қазіргі уақытта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бұл тесттердің 30 түрі бар.</w:t>
      </w:r>
    </w:p>
    <w:p w14:paraId="42A5534A" w14:textId="65AEB4E8" w:rsidR="00726BF9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Wonderlic компаниясы сенімді ақпаратпен қамтамасыз ете алатындықтан (бір үміткерге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5-10 АҚШ доллары үшін) көптеген ұйымдар оны басқа әдістерді пайдаланған кезде жалдау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туралы шешім қабылдауға пайдаланады. Себебі «Wonderlic» компаниясы өтініш берушінің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зияткерлік деңгейіне қатысты шынайы деректерді бере алады.</w:t>
      </w:r>
    </w:p>
    <w:p w14:paraId="463D6875" w14:textId="236909A8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Өз міндеттерін тиімді орындауда интеллект үлкен рөл атқарса да, ол адамдарды жұмыспен бақытты болуға немесе қанағаттандыра алмайды. Неліктен?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Интеллектуалды адамдар жақсы жұмыс істеп, қызықты жұмыстары болса да, олар еңбек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жағдайларын бағалап отырады. Интеллектуалды адамдар жұмысқа қосқан үлесіне қарай,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сондай сұраныстағы сыйақыны талап етеді.</w:t>
      </w:r>
    </w:p>
    <w:p w14:paraId="0E35068C" w14:textId="589D31B5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Физикалық қабілеттер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Жұмыстың сипаты өзгерген сайын көптеген жұмыс орындарына интеллектуалдық қабілеттің маңызды екендігін көрсетсе де, физикалық қабілеттер бағалы болып қала береді.</w:t>
      </w:r>
    </w:p>
    <w:p w14:paraId="574A9291" w14:textId="13B28AC9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Жүздеген жұмыс орындарын зерттеу физикалық тапсырмаларды орындау үшін қажетті тоғыз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негізгі қабілетті анықтады. Олар: динамикалық беріктік, пресс күші, статикалық беріктік,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төзімділік, созылу, динамикалық икемділік, дене қозғалыс үйлесімділігі, тепе-теңдікті сақтау</w:t>
      </w:r>
    </w:p>
    <w:p w14:paraId="54ECCA52" w14:textId="142A816B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(баланс), төзімділік.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Қызметкерлердің жоғары өнімділігін еңбектің күрделілігі дәрежесі осы жұмысқа қызметкерлердің мүмкіндіктеріне сәйкес келгенде қол жеткізуге болады. Ұйымдар оңтайлы жұмыс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істейтін ұжым барлық адамдардың түрлерін қамтиды деп түсінеді. Мысалы, Германия, Үндістан</w:t>
      </w:r>
    </w:p>
    <w:p w14:paraId="5671869C" w14:textId="5AA44067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және Ирландиядағы SAP пилоттық бағдарламасы аутизм бұзылыстары бар қызметкерлер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бағдарламалық жасақтаманы жөндеу сияқты міндеттерді тиімді шешетінін анықтады.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Болашаққа бағдарланған басшылардың үстемділігі үлкен және жан-жақты. Әрине, оңтайлы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өнімді жұмыс күшіне әртүрлі адамдардың енуі дағдыларды талап етеді.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Басқарудағы сан алуан саясаттың стратегиясы қандай?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Жоғарыда айтылғандай, қандай да бір себеп бойынша кемсітушілік қызметкерлердің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айналымын арттыруға алып келіп, ұйымның өнімділігіне теріс әсер етеді. Мүмкіндігі аз болса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да, кемшілік мәртебесі бар адам ұйымда қолайлы жағдайға байланысты жұмыстан кетуі екі</w:t>
      </w:r>
    </w:p>
    <w:p w14:paraId="5C45F699" w14:textId="77777777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lastRenderedPageBreak/>
        <w:t>талай.</w:t>
      </w:r>
    </w:p>
    <w:p w14:paraId="75350447" w14:textId="35CEBA91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Дәлелдер кейбір адамдар басқа да нәсілдік топтармен өзара қарым-қатынасы мінез-құлықтың айқын көрінісі болмаған жағдайда, өзара тиімді мақсаттарға бағытталған әртүрлі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жұмыс топтарын құру қолайлы климатты дамытумен қатар, пайдалы болуы мүмкін деп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санайды.</w:t>
      </w:r>
    </w:p>
    <w:p w14:paraId="0DF21706" w14:textId="77777777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Әртүрлілікті белсенді басқару барлығын өзгелердің мұқтаждықтары мен айырмашылығын сезінуіне мүмкіндік береді.</w:t>
      </w:r>
    </w:p>
    <w:p w14:paraId="4D540640" w14:textId="3E641AF4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Бұл түрлі сипаттамаларға қарамастан арнайы қабілеттерін ескерген әртүрлілік бағдарламасы барлықтарына арналғанына баса зейін аударады. Егер әртүрлі қызметкерлерді тартуға,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таңдауға, дамытуға және ұстауға қатысты болса, әртүрлілік табысты болуы мүмкін.</w:t>
      </w:r>
    </w:p>
    <w:p w14:paraId="7E7DB908" w14:textId="689E2A09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Зерттеулер көрсеткендей, әйелдер мен азшылық өкілдері жұмыс берушілерге қызығушылық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танытады, олар өздерінің рекрутингті материалдарға ұмтылысын ерекше көрсетді. Әйелдер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мен азшылық өкілдерінің басшылық лауазымдарын насихаттамайтын көптеген жарнамалар,</w:t>
      </w:r>
    </w:p>
    <w:p w14:paraId="0D0F0A71" w14:textId="6BF7DF40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ұйымдағы әртүрлілік ахуалы туралы жағымсыз хабар жібереді. Әрине, фотосуреттерді көрсету</w:t>
      </w:r>
      <w:r w:rsidR="005A66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үшін ұйымдардың басқару деңгейінде әртүрліліктің болуы қажет.</w:t>
      </w:r>
      <w:r w:rsidR="00A52B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Іріктеу үрдісі – әртүрлілік әрекеттерін қолдана алатын маңызды орындардың бірі.</w:t>
      </w:r>
    </w:p>
    <w:p w14:paraId="29EA889E" w14:textId="203EC37F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Жалдау бойынша менеджерлер қызметкерлерді таңдаудағы әділдік пен объективтіліктің</w:t>
      </w:r>
      <w:r w:rsidR="00A52B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қағидаттарын сақтауы және жаңа персоналдың өндірістік әлеуетіне шоғырлануы керек.</w:t>
      </w:r>
      <w:r w:rsidR="00A52B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Менеджерлер үміткердің талантын бағалау үшін белгілі бір хаттаманы пайдаланған кезде</w:t>
      </w:r>
      <w:r w:rsidR="00A52BE0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және ұйым кемсітушіліксіз саясаттының болмауын айқын анықтаса, біліктілік талапкердің демографиялық сипаттамалары әлдеқайда маңызды факторларға айналады.</w:t>
      </w:r>
    </w:p>
    <w:p w14:paraId="674E72BB" w14:textId="0A9E98A3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Әртүрлілік құзыреттілігін дамыту үрдісінде төрт маңызды қадам бар: хабардарлық, білім,</w:t>
      </w:r>
      <w:r w:rsidR="00A52BE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дағдылар және іс-әрекеттер (мінез-құлық).</w:t>
      </w:r>
    </w:p>
    <w:p w14:paraId="48E58EFC" w14:textId="4BDE1300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Жалпыға ортақ саяси, экономикалық және әлеуметтік мүдделері бар түрлі этникалық</w:t>
      </w:r>
      <w:r w:rsidR="00A52B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топтар мен ұйымдар топтар мен зорлық-зомбылықты болдырмау үшін тиімді.</w:t>
      </w:r>
      <w:bookmarkStart w:id="2" w:name="_Hlk153733325"/>
      <w:bookmarkStart w:id="3" w:name="_Hlk153733683"/>
      <w:r w:rsidR="00A52B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Бірлескен жұмыс немесе оқыту – желілерді құру және ынтымақтастықты дамытудың ең</w:t>
      </w:r>
      <w:r w:rsidR="00A52B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жақсы тәсілі.</w:t>
      </w:r>
    </w:p>
    <w:p w14:paraId="25D6E60C" w14:textId="09048EB2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Ұйымдастыруды дамыту контексінде әртүрлілік ұғымы ұйымда жұмыс істейтін адамдар</w:t>
      </w:r>
      <w:r w:rsidR="00A52B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арасындағы олардың сипаттамалары мен айырмашылықтарына байланысты. Олар өз жұмысының қанағаттану дәрежесіне, жұмысының сапасына және тұтастай алғанда ұйымның жетістігі мен жетістігіне әсер етуі мүмкін.</w:t>
      </w:r>
    </w:p>
    <w:p w14:paraId="104EDFD6" w14:textId="34711018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Ұйымдағы алуан түрлілікті басқару дегеніміз – бір жағынан, ұйымдастырушылық персоналдың алуан түрлілігімен қамтамасыз етілетін жеңілдіктер мен артықшылықтарды барынша</w:t>
      </w:r>
      <w:r w:rsidR="00A52B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арттыруға көмектесетін жүйелі шараларды жоспарлау және жүзеге асыру, ал екінші жағынан</w:t>
      </w:r>
    </w:p>
    <w:p w14:paraId="3CEDD1BC" w14:textId="77777777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оның теріс әсерін барынша азайту.</w:t>
      </w:r>
    </w:p>
    <w:p w14:paraId="680EA0F4" w14:textId="3973B603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lastRenderedPageBreak/>
        <w:t>Әртүрлілікті басқару ұйымдардың тиімділігін арттыру үшін ғана емес, сонымен қатар, əрбір</w:t>
      </w:r>
      <w:r w:rsidR="00B71A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жеке ұйымдағы əртүрлілік әлеуетін ойдағыдай пайдалану, қоғамда əртүрлі əлеуеттің қаншалықты оңтайлы екендігін айқындайды.</w:t>
      </w:r>
    </w:p>
    <w:p w14:paraId="1D52A1F8" w14:textId="19EEB3A7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Әртүрлілікті басқару – бұл әртүрлілік тұжырымдамасын дұрыс қабылдау, тану және жүзеге</w:t>
      </w:r>
      <w:r w:rsidR="00B71A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асыру стратегиясы. Дұрыс басқару жағдайында әртүрлілік жаңа, баламалы қабылдау, ойлау</w:t>
      </w:r>
      <w:r w:rsidR="00B71A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және мінез-құлық жолдарын аша алады, осылайша ұйымда жұмыс істейтін адамдардың</w:t>
      </w:r>
    </w:p>
    <w:p w14:paraId="0B01AB3D" w14:textId="3658EA14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қоғамын байытады. Әртүрлілік шығармашылық пен инновацияның көзі болып табылады; ол</w:t>
      </w:r>
      <w:r w:rsidR="00B71A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ұйымдық даму әлеуетін арттырады демек, бәсекеге қабілеттіліктің өсуіне ықпал етеді.</w:t>
      </w:r>
    </w:p>
    <w:p w14:paraId="238CC866" w14:textId="2EB78235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Әртүрлілікті басқарудың негізгі міндеті ұйымдағы көрнектілік пен өнімділікті қамтамасыз</w:t>
      </w:r>
      <w:r w:rsidR="00B71A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ету болып табылады. Тиісінше, күн тәртібінде бірнеше жеке, әлеуметтік және институционалдық көзқарастар мен бағыттар туралы мәселе туындайды: адамдар біздің ұйымда қалай</w:t>
      </w:r>
    </w:p>
    <w:p w14:paraId="6AF0B995" w14:textId="2019B6C0" w:rsidR="00B71AFB" w:rsidRPr="005A667F" w:rsidRDefault="00B22B1C" w:rsidP="00B71AF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 xml:space="preserve">қабылданады? </w:t>
      </w:r>
    </w:p>
    <w:p w14:paraId="300C82BD" w14:textId="510B0671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Әйелдерге мансап сатысын көтерілуіне еркектермен тең мүмкіндіктер бар</w:t>
      </w:r>
    </w:p>
    <w:p w14:paraId="6EF9A790" w14:textId="16256108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ма? Ұйымдағы әртүрлілікті басқару, ұйымдық деңгейде кемсітуді барынша азайтуға және онда</w:t>
      </w:r>
      <w:r w:rsidR="00B71A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жұмыс істейтін барлық адамдарға тең мүмкіндіктер жасауды көздейді.</w:t>
      </w:r>
      <w:r w:rsidR="00B71A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Әртүрлілікті басқару әр қызметкердің мінездемелері танылатын, түсінетін және бағаланатын ұйымда оң және қолайлы ортаны құру және қолдау болып табылады, оның жеке</w:t>
      </w:r>
      <w:r w:rsidR="00B71A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іскерлік әлеуетіне барынша әсер етеді. Басқа әріптестерінен ерекшеленетін адамдар, бейімделе</w:t>
      </w:r>
    </w:p>
    <w:p w14:paraId="2BCE89FC" w14:textId="68B0533E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алмауды сезінсе де, бірақ қолайлы жағдайлар олардың кетпеуіне ықпал етуі мүмкін. Жұмыс</w:t>
      </w:r>
      <w:r w:rsidR="00B71A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берушілер үшін көптеген әртүрлі оқу бағдарламалары бар және зерттеу жұмыстары ең тиімді</w:t>
      </w:r>
      <w:r w:rsidR="00B71A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бастамаларды анықтауға бағытталған. Ең жақсы бағдарламалардың дизайны да, іске</w:t>
      </w:r>
    </w:p>
    <w:p w14:paraId="15B9B18C" w14:textId="08CB79BC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асырылуы жолдарын қамтиды. Жағымды климат компанияның мақсатына қолайлы болуы</w:t>
      </w:r>
      <w:r w:rsidR="00B71A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керек.</w:t>
      </w:r>
    </w:p>
    <w:p w14:paraId="0162FC24" w14:textId="5833A8DA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Бірнеше дәрістерде әртүрлілік көзқарастарды жан-жақты қарастырдық. Біз үш ауыспалы</w:t>
      </w:r>
      <w:r w:rsidR="00B71A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жағдайларға ерекше көңіл бөлдік: өмірбаяндық сипаттамалар, қабілеттер мен әртүрлілік</w:t>
      </w:r>
      <w:r w:rsidR="00B71A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67F">
        <w:rPr>
          <w:rFonts w:ascii="Times New Roman" w:hAnsi="Times New Roman" w:cs="Times New Roman"/>
          <w:sz w:val="28"/>
          <w:szCs w:val="28"/>
          <w:lang w:val="kk-KZ"/>
        </w:rPr>
        <w:t>бағдарламалары. Әртүрлілік үшін климатты жақсарту саясаты тиімді болуы мүмкін және</w:t>
      </w:r>
    </w:p>
    <w:p w14:paraId="4D6F992A" w14:textId="77777777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әртүрлілікті басқаруды әлі де зерттеуді қажет етеді.</w:t>
      </w:r>
    </w:p>
    <w:p w14:paraId="4D53C0EA" w14:textId="77777777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Менеджерлерге, басшыларға төмендегідей ұсыныс жасауға болады:</w:t>
      </w:r>
    </w:p>
    <w:p w14:paraId="211CC274" w14:textId="77777777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• Ұйымыңыздағы барлық қызметкерлерді кемсітушілікке қарсы саясатпен толық таныстыру.</w:t>
      </w:r>
    </w:p>
    <w:p w14:paraId="675C8FC4" w14:textId="77777777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• Сіздің объективтілігіңізді арттыру үшін стереотиптік сенімдеріңізді бағалау және түзету.</w:t>
      </w:r>
    </w:p>
    <w:p w14:paraId="650431CF" w14:textId="77777777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• Қарапайым өмірбаяндық сипаттамалардан тыс болыңыз және басқару шешімдерін</w:t>
      </w:r>
    </w:p>
    <w:p w14:paraId="6CF7C9B5" w14:textId="77777777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қабылдағанға дейін адамның мүмкіндіктерін қарастырыңыз.</w:t>
      </w:r>
    </w:p>
    <w:p w14:paraId="79021A17" w14:textId="77777777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lastRenderedPageBreak/>
        <w:t>• Ашық болып, адамдарға жасырын кемшіліктерін жария етуге ынталандырыңыз.</w:t>
      </w:r>
    </w:p>
    <w:p w14:paraId="60AFCF94" w14:textId="77777777" w:rsidR="00B22B1C" w:rsidRPr="005A667F" w:rsidRDefault="00B22B1C" w:rsidP="005A6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• Әр адамның бірегей өмірбаян сипаттамаларын түсінуге және құрметтеуге тырысыңыз.</w:t>
      </w:r>
    </w:p>
    <w:p w14:paraId="66EE8ECA" w14:textId="53BB37E8" w:rsidR="00B22B1C" w:rsidRDefault="00B22B1C" w:rsidP="005A66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A667F">
        <w:rPr>
          <w:rFonts w:ascii="Times New Roman" w:hAnsi="Times New Roman" w:cs="Times New Roman"/>
          <w:sz w:val="28"/>
          <w:szCs w:val="28"/>
          <w:lang w:val="kk-KZ"/>
        </w:rPr>
        <w:t>• Әділ, бірақ дара көзқарас жақсы нәтиже береді.</w:t>
      </w:r>
      <w:r w:rsidRPr="00B22B1C">
        <w:rPr>
          <w:rFonts w:ascii="Times New Roman" w:hAnsi="Times New Roman" w:cs="Times New Roman"/>
          <w:b/>
          <w:bCs/>
          <w:sz w:val="24"/>
          <w:szCs w:val="24"/>
          <w:lang w:val="kk-KZ"/>
        </w:rPr>
        <w:cr/>
      </w:r>
    </w:p>
    <w:bookmarkEnd w:id="1"/>
    <w:p w14:paraId="4493C553" w14:textId="77777777" w:rsidR="00B22B1C" w:rsidRDefault="00B22B1C" w:rsidP="00726BF9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FBA936E" w14:textId="77777777" w:rsidR="00B22B1C" w:rsidRDefault="00B22B1C" w:rsidP="00726BF9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1F1F31E" w14:textId="77777777" w:rsidR="00B22B1C" w:rsidRDefault="00B22B1C" w:rsidP="00726BF9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26FE630" w14:textId="77777777" w:rsidR="00B22B1C" w:rsidRDefault="00B22B1C" w:rsidP="00726BF9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CCA02EB" w14:textId="5A087B52" w:rsidR="00726BF9" w:rsidRDefault="00726BF9" w:rsidP="00726BF9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әдебиеттер:</w:t>
      </w:r>
    </w:p>
    <w:p w14:paraId="7CDEE25C" w14:textId="77777777" w:rsidR="00726BF9" w:rsidRDefault="00726BF9" w:rsidP="00726BF9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>
        <w:rPr>
          <w:lang w:val="kk-KZ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0D9EE055" w14:textId="77777777" w:rsidR="00726BF9" w:rsidRDefault="00726BF9" w:rsidP="00726BF9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2310C890" w14:textId="77777777" w:rsidR="00726BF9" w:rsidRDefault="00726BF9" w:rsidP="00726BF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t>www.adilet.zan.kz</w:t>
      </w:r>
      <w:r>
        <w:fldChar w:fldCharType="end"/>
      </w:r>
    </w:p>
    <w:p w14:paraId="55EB122E" w14:textId="77777777" w:rsidR="00726BF9" w:rsidRDefault="00726BF9" w:rsidP="00726BF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36254EB2" w14:textId="77777777" w:rsidR="00726BF9" w:rsidRDefault="00726BF9" w:rsidP="00726BF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5048D04A" w14:textId="77777777" w:rsidR="00726BF9" w:rsidRDefault="00726BF9" w:rsidP="00726BF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146B879E" w14:textId="77777777" w:rsidR="00726BF9" w:rsidRDefault="00726BF9" w:rsidP="00726BF9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https://adilet.zan.kz/kaz/docs/U2100000639</w:t>
      </w:r>
    </w:p>
    <w:p w14:paraId="7C3E7EFA" w14:textId="77777777" w:rsidR="00726BF9" w:rsidRDefault="00726BF9" w:rsidP="00726BF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</w:p>
    <w:p w14:paraId="049A4113" w14:textId="77777777" w:rsidR="00726BF9" w:rsidRDefault="00726BF9" w:rsidP="00726BF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Басенко В. П., Жуков Б. М., Романов А. 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- 384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 https://www.iprbookshop.ru/10281.html</w:t>
      </w:r>
    </w:p>
    <w:p w14:paraId="2CBF19F2" w14:textId="77777777" w:rsidR="00726BF9" w:rsidRDefault="00726BF9" w:rsidP="00726BF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Валишин Е.Н., Камнева Е.В. Управление персоналом организации-М.: Прометей, 2021-330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5" w:tgtFrame="_blank" w:tooltip="https://www.studentlibrary.ru/book/ISBN9785001721994.html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https://www.studentlibrary.ru/book/ISBN9785001721994.html </w:t>
        </w:r>
      </w:hyperlink>
    </w:p>
    <w:p w14:paraId="3A531A8D" w14:textId="77777777" w:rsidR="00726BF9" w:rsidRDefault="00726BF9" w:rsidP="00726BF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Евченко О. С.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Основы корпоративной культуры-Тольяттинский государственный университет,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2022-190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ttps://dspace.tltsu.ru/bitstream/123456789/25337/1/EvchenkoOS_1-43-20_Z.pdf</w:t>
      </w:r>
    </w:p>
    <w:p w14:paraId="212E718F" w14:textId="77777777" w:rsidR="00726BF9" w:rsidRDefault="00726BF9" w:rsidP="00726BF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Згонник Л.В.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URL: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ttps://biblioclub.ru/index.php?page=book&amp;id=684510</w:t>
      </w:r>
    </w:p>
    <w:p w14:paraId="0DC748BA" w14:textId="77777777" w:rsidR="00726BF9" w:rsidRDefault="00726BF9" w:rsidP="00726BF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Камнева Е.В., Полевая М.В., Жигун Л.А.Профилактика девиантного экономического поведения - М.: Прометей, 2022-190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https://www.combook.ru/product/12181561/</w:t>
      </w:r>
    </w:p>
    <w:p w14:paraId="313DCFE1" w14:textId="77777777" w:rsidR="00726BF9" w:rsidRDefault="00726BF9" w:rsidP="00726BF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Литвинюк А.А., Лукашевич В.В., Карпенко Е.З. Управление персоналом -М.: Юрайт, 2023-461 с.URL: </w:t>
      </w:r>
      <w:r>
        <w:fldChar w:fldCharType="begin"/>
      </w:r>
      <w:r>
        <w:instrText>HYPERLINK "https://vk.com/away.php?to=https%3A%2F%2Furait.ru%2Fbcode%2F510735&amp;cc_key=" \t "_blank"</w:instrText>
      </w:r>
      <w:r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https://urait.ru/bcode/510735</w:t>
      </w:r>
      <w: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14:paraId="2B5CA915" w14:textId="77777777" w:rsidR="00726BF9" w:rsidRDefault="00726BF9" w:rsidP="00726BF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Михненко П.А. Теория организации и организационное поведение-М.: Синергия, 2019-192 с. https://ibooks.ru/products/366708?category_id=11974</w:t>
      </w:r>
    </w:p>
    <w:p w14:paraId="1CCF42E7" w14:textId="77777777" w:rsidR="00726BF9" w:rsidRDefault="00726BF9" w:rsidP="00726BF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lastRenderedPageBreak/>
        <w:t>Мкртычян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, Г. А.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2023.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299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https://urait.ru/book/organizacionnoe-povedenie-533669</w:t>
      </w:r>
    </w:p>
    <w:p w14:paraId="56465B34" w14:textId="77777777" w:rsidR="00726BF9" w:rsidRDefault="00726BF9" w:rsidP="00726BF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Набоков В.И. Организационная культура-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https://znanium.ru/catalog/document?id=421663</w:t>
      </w:r>
    </w:p>
    <w:p w14:paraId="6425B813" w14:textId="77777777" w:rsidR="00726BF9" w:rsidRDefault="00726BF9" w:rsidP="00726BF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Семенов А.К., Набоков В.И.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- 272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https://biblioclub.ru/index.php?page=book_red&amp;id=621937</w:t>
        </w:r>
      </w:hyperlink>
    </w:p>
    <w:p w14:paraId="1613971B" w14:textId="77777777" w:rsidR="00726BF9" w:rsidRDefault="00726BF9" w:rsidP="00726BF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Стивен П. Роббинс, Тимати А. Джадж </w:t>
      </w:r>
    </w:p>
    <w:p w14:paraId="0898B75C" w14:textId="77777777" w:rsidR="00726BF9" w:rsidRDefault="00726BF9" w:rsidP="00726BF9">
      <w:pPr>
        <w:pStyle w:val="a4"/>
        <w:spacing w:after="0" w:line="240" w:lineRule="auto"/>
        <w:ind w:left="360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2019 - 400 б.-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https://openu.kz/kz/book/uyymdyq-minez-qulyq-negizderi-14-basylym</w:t>
      </w:r>
    </w:p>
    <w:p w14:paraId="65BF0203" w14:textId="77777777" w:rsidR="00726BF9" w:rsidRDefault="00726BF9" w:rsidP="00726B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6BBD12C4" w14:textId="77777777" w:rsidR="00726BF9" w:rsidRDefault="00726BF9" w:rsidP="00726B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4F85D5B3" w14:textId="77777777" w:rsidR="00726BF9" w:rsidRDefault="00726BF9" w:rsidP="00726BF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Филимонова И. В., Баландина О. В.,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Вешкурова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 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-М.: Прометей,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kk-KZ"/>
        </w:rPr>
        <w:t>2023-498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с.</w:t>
      </w:r>
    </w:p>
    <w:p w14:paraId="5C640E77" w14:textId="77777777" w:rsidR="00726BF9" w:rsidRDefault="00726BF9" w:rsidP="00726B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058BCE4A" w14:textId="77777777" w:rsidR="00726BF9" w:rsidRDefault="00726BF9" w:rsidP="00726BF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Қосымша әдебиеттер:</w:t>
      </w:r>
    </w:p>
    <w:p w14:paraId="5F75A54D" w14:textId="77777777" w:rsidR="00726BF9" w:rsidRDefault="00726BF9" w:rsidP="00726BF9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/>
          <w14:ligatures w14:val="none"/>
        </w:rPr>
        <w:t>1.Жолдыбалина А.С. Сараптамалық талдау орталықтары: заманауи саясат сардарлары-Нұр-Сұлтан, 2019-248 б.</w:t>
      </w:r>
    </w:p>
    <w:p w14:paraId="3F53728F" w14:textId="77777777" w:rsidR="00726BF9" w:rsidRDefault="00726BF9" w:rsidP="00726BF9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2.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Кибанов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64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с.</w:t>
      </w:r>
    </w:p>
    <w:p w14:paraId="7F5EADE3" w14:textId="77777777" w:rsidR="00726BF9" w:rsidRDefault="00726BF9" w:rsidP="00726BF9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3.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160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с.</w:t>
      </w:r>
    </w:p>
    <w:p w14:paraId="6E41EAC7" w14:textId="77777777" w:rsidR="00726BF9" w:rsidRDefault="00726BF9" w:rsidP="00726BF9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4.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Нұртазин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М.С.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Қазақстандағы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жергілікті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басқару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қызмет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жүйелері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: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оқу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құралы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Алматы :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Бастау, 201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.-256 б.</w:t>
      </w:r>
    </w:p>
    <w:p w14:paraId="71D8C44F" w14:textId="77777777" w:rsidR="00726BF9" w:rsidRDefault="00726BF9" w:rsidP="00726BF9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5.Одегов Ю.Г., Кармашов С.А., Лабаджян М.Г. Кадровая политика и кадровое планирование -М.: Юрайт, 2020-202 с.</w:t>
      </w:r>
    </w:p>
    <w:p w14:paraId="23EFF9D2" w14:textId="77777777" w:rsidR="00726BF9" w:rsidRDefault="00726BF9" w:rsidP="00726BF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6. Оксфорд  экономика сөздігі  = A Dictionary of Economics (Oxford Quick Reference) : сөздік  -Алматы : "Ұлттық аударма бюросы" ҚҚ, 2019 - 606 б.</w:t>
      </w:r>
    </w:p>
    <w:p w14:paraId="484FAF27" w14:textId="77777777" w:rsidR="00726BF9" w:rsidRDefault="00726BF9" w:rsidP="00726BF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7.Уилтон, Ник. HR-менеджментке кіріспе = An Introduction to Human Resource Management - Алматы: "Ұлттық аударма бюросы" ҚҚ, 2019. — 531 б.</w:t>
      </w:r>
    </w:p>
    <w:p w14:paraId="33FF380C" w14:textId="77777777" w:rsidR="00726BF9" w:rsidRDefault="00726BF9" w:rsidP="00726BF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6115E5C5" w14:textId="77777777" w:rsidR="00726BF9" w:rsidRDefault="00726BF9" w:rsidP="00726BF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9. Р. У. Гриффин Менеджмент = Management  - Астана: "Ұлттық аударма бюросы" ҚҚ, 2018 - 766 б.</w:t>
      </w:r>
    </w:p>
    <w:p w14:paraId="201CA65D" w14:textId="77777777" w:rsidR="00726BF9" w:rsidRDefault="00726BF9" w:rsidP="00726BF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626F191" w14:textId="77777777" w:rsidR="00726BF9" w:rsidRDefault="00726BF9" w:rsidP="00726BF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F0DE87F" w14:textId="77777777" w:rsidR="00726BF9" w:rsidRDefault="00726BF9" w:rsidP="00726BF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739D190A" w14:textId="77777777" w:rsidR="00726BF9" w:rsidRDefault="00726BF9" w:rsidP="00726BF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13. Шваб, Клаус.Төртінші индустриялық революция  = The Fourth Industrial Revolution : [монография] - Астана: "Ұлттық аударма бюросы" ҚҚ, 2018- 198 б.</w:t>
      </w:r>
      <w:bookmarkEnd w:id="2"/>
    </w:p>
    <w:bookmarkEnd w:id="3"/>
    <w:p w14:paraId="70E221EA" w14:textId="77777777" w:rsidR="00726BF9" w:rsidRDefault="00726BF9">
      <w:pPr>
        <w:rPr>
          <w:lang w:val="kk-KZ"/>
        </w:rPr>
      </w:pPr>
    </w:p>
    <w:p w14:paraId="752CDB0C" w14:textId="77777777" w:rsidR="00C478EA" w:rsidRDefault="00C478EA" w:rsidP="00C478EA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bookmarkStart w:id="4" w:name="_Hlk153910012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54DC4216" w14:textId="77777777" w:rsidR="00C478EA" w:rsidRDefault="00C478EA" w:rsidP="00C478E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20E02108" w14:textId="77777777" w:rsidR="00C478EA" w:rsidRDefault="00C478EA" w:rsidP="00C478E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Roboto" w:hAnsi="Roboto"/>
          <w:color w:val="000000"/>
          <w:shd w:val="clear" w:color="auto" w:fill="FFFFFF"/>
          <w:lang w:val="kk-KZ"/>
        </w:rPr>
        <w:t>URL: </w:t>
      </w:r>
      <w:hyperlink r:id="rId7" w:tgtFrame="_blank" w:history="1">
        <w:r>
          <w:rPr>
            <w:rStyle w:val="a3"/>
            <w:rFonts w:ascii="Roboto" w:hAnsi="Roboto"/>
            <w:color w:val="000000" w:themeColor="text1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https://urait.ru/bcode/533669</w:t>
        </w:r>
      </w:hyperlink>
      <w:r>
        <w:rPr>
          <w:rFonts w:ascii="Roboto" w:hAnsi="Roboto"/>
          <w:color w:val="000000" w:themeColor="text1"/>
          <w:shd w:val="clear" w:color="auto" w:fill="FFFFFF"/>
          <w:lang w:val="kk-KZ"/>
        </w:rPr>
        <w:t> </w:t>
      </w:r>
    </w:p>
    <w:p w14:paraId="515FFDFB" w14:textId="77777777" w:rsidR="00C478EA" w:rsidRDefault="00000000" w:rsidP="00C478E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8" w:history="1">
        <w:r w:rsidR="00C478E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kk-KZ"/>
          </w:rPr>
          <w:t>https://www.litres.ru/book/gerasim-amirovich-mk/organizacionnoe-povedenie-2-e-izd-per-i-dop-uchebnik-69831838/</w:t>
        </w:r>
      </w:hyperlink>
    </w:p>
    <w:p w14:paraId="6A9F6A5C" w14:textId="77777777" w:rsidR="00C478EA" w:rsidRDefault="00C478EA" w:rsidP="00C478E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https://publications.hse.ru/books/571136868</w:t>
      </w:r>
      <w:bookmarkEnd w:id="4"/>
    </w:p>
    <w:p w14:paraId="38485345" w14:textId="77777777" w:rsidR="00C478EA" w:rsidRDefault="00C478EA">
      <w:pPr>
        <w:rPr>
          <w:lang w:val="kk-KZ"/>
        </w:rPr>
      </w:pPr>
    </w:p>
    <w:p w14:paraId="65455054" w14:textId="77777777" w:rsidR="00C478EA" w:rsidRPr="00726BF9" w:rsidRDefault="00C478EA">
      <w:pPr>
        <w:rPr>
          <w:lang w:val="kk-KZ"/>
        </w:rPr>
      </w:pPr>
    </w:p>
    <w:sectPr w:rsidR="00C478EA" w:rsidRPr="0072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2954525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90994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69"/>
    <w:rsid w:val="001632AF"/>
    <w:rsid w:val="00246FC2"/>
    <w:rsid w:val="005A667F"/>
    <w:rsid w:val="00697A69"/>
    <w:rsid w:val="00726BF9"/>
    <w:rsid w:val="00894CB8"/>
    <w:rsid w:val="008B7676"/>
    <w:rsid w:val="00A52BE0"/>
    <w:rsid w:val="00B22B1C"/>
    <w:rsid w:val="00B71AFB"/>
    <w:rsid w:val="00C478EA"/>
    <w:rsid w:val="00FD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F8DC"/>
  <w15:chartTrackingRefBased/>
  <w15:docId w15:val="{5C8494CB-D8DF-4144-BDF4-54FFF8E7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B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B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6BF9"/>
    <w:pPr>
      <w:ind w:left="720"/>
      <w:contextualSpacing/>
    </w:pPr>
  </w:style>
  <w:style w:type="table" w:styleId="a5">
    <w:name w:val="Table Grid"/>
    <w:basedOn w:val="a1"/>
    <w:uiPriority w:val="39"/>
    <w:rsid w:val="00B2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book/gerasim-amirovich-mk/organizacionnoe-povedenie-2-e-izd-per-i-dop-uchebnik-698318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336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621937" TargetMode="External"/><Relationship Id="rId5" Type="http://schemas.openxmlformats.org/officeDocument/2006/relationships/hyperlink" Target="https://vk.com/away.php?to=https%3A%2F%2Fwww.studentlibrary.ru%2Fbook%2FISBN9785001721994.html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2023-12-17T13:24:00Z</dcterms:created>
  <dcterms:modified xsi:type="dcterms:W3CDTF">2024-01-04T04:56:00Z</dcterms:modified>
</cp:coreProperties>
</file>